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5AB5" w14:textId="39CBAB6F" w:rsidR="5674938C" w:rsidRDefault="30AA0766" w:rsidP="5674938C">
      <w:pPr>
        <w:tabs>
          <w:tab w:val="right" w:pos="10005"/>
        </w:tabs>
        <w:rPr>
          <w:b/>
          <w:bCs/>
          <w:sz w:val="28"/>
          <w:szCs w:val="28"/>
        </w:rPr>
      </w:pPr>
      <w:r>
        <w:rPr>
          <w:noProof/>
        </w:rPr>
        <w:drawing>
          <wp:anchor distT="0" distB="0" distL="114300" distR="114300" simplePos="0" relativeHeight="251658240" behindDoc="1" locked="0" layoutInCell="1" allowOverlap="1" wp14:anchorId="07464C27" wp14:editId="586904F3">
            <wp:simplePos x="0" y="0"/>
            <wp:positionH relativeFrom="column">
              <wp:posOffset>-581025</wp:posOffset>
            </wp:positionH>
            <wp:positionV relativeFrom="paragraph">
              <wp:posOffset>-809625</wp:posOffset>
            </wp:positionV>
            <wp:extent cx="7561964" cy="10702365"/>
            <wp:effectExtent l="0" t="0" r="0" b="0"/>
            <wp:wrapNone/>
            <wp:docPr id="680044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4486" name="Picture 68004486"/>
                    <pic:cNvPicPr/>
                  </pic:nvPicPr>
                  <pic:blipFill>
                    <a:blip r:embed="rId4">
                      <a:extLst>
                        <a:ext uri="{28A0092B-C50C-407E-A947-70E740481C1C}">
                          <a14:useLocalDpi xmlns:a14="http://schemas.microsoft.com/office/drawing/2010/main"/>
                        </a:ext>
                      </a:extLst>
                    </a:blip>
                    <a:stretch>
                      <a:fillRect/>
                    </a:stretch>
                  </pic:blipFill>
                  <pic:spPr>
                    <a:xfrm>
                      <a:off x="0" y="0"/>
                      <a:ext cx="7561964" cy="10702365"/>
                    </a:xfrm>
                    <a:prstGeom prst="rect">
                      <a:avLst/>
                    </a:prstGeom>
                  </pic:spPr>
                </pic:pic>
              </a:graphicData>
            </a:graphic>
            <wp14:sizeRelH relativeFrom="page">
              <wp14:pctWidth>0</wp14:pctWidth>
            </wp14:sizeRelH>
            <wp14:sizeRelV relativeFrom="page">
              <wp14:pctHeight>0</wp14:pctHeight>
            </wp14:sizeRelV>
          </wp:anchor>
        </w:drawing>
      </w:r>
    </w:p>
    <w:p w14:paraId="32828AA8" w14:textId="1A1741D9" w:rsidR="5674938C" w:rsidRDefault="5674938C" w:rsidP="5674938C">
      <w:pPr>
        <w:tabs>
          <w:tab w:val="right" w:pos="10005"/>
        </w:tabs>
        <w:rPr>
          <w:b/>
          <w:bCs/>
          <w:sz w:val="28"/>
          <w:szCs w:val="28"/>
        </w:rPr>
      </w:pPr>
    </w:p>
    <w:p w14:paraId="015EBC29" w14:textId="4234BE89" w:rsidR="5674938C" w:rsidRDefault="5674938C" w:rsidP="5674938C">
      <w:pPr>
        <w:tabs>
          <w:tab w:val="right" w:pos="10005"/>
        </w:tabs>
        <w:rPr>
          <w:b/>
          <w:bCs/>
          <w:sz w:val="28"/>
          <w:szCs w:val="28"/>
        </w:rPr>
      </w:pPr>
    </w:p>
    <w:p w14:paraId="49F8BD20" w14:textId="77777777" w:rsidR="000D678E" w:rsidRPr="000D678E" w:rsidRDefault="000D678E" w:rsidP="000D678E">
      <w:pPr>
        <w:jc w:val="both"/>
        <w:rPr>
          <w:b/>
          <w:bCs/>
        </w:rPr>
      </w:pPr>
      <w:r w:rsidRPr="000D678E">
        <w:rPr>
          <w:b/>
          <w:bCs/>
        </w:rPr>
        <w:t>27.03.2026</w:t>
      </w:r>
    </w:p>
    <w:p w14:paraId="667C5727" w14:textId="77777777" w:rsidR="000D678E" w:rsidRPr="000D678E" w:rsidRDefault="000D678E" w:rsidP="000D678E">
      <w:pPr>
        <w:jc w:val="both"/>
        <w:rPr>
          <w:b/>
          <w:bCs/>
        </w:rPr>
      </w:pPr>
      <w:r w:rsidRPr="000D678E">
        <w:rPr>
          <w:rFonts w:cs="Iskoola Pota"/>
          <w:b/>
          <w:bCs/>
          <w:cs/>
          <w:lang w:bidi="si-LK"/>
        </w:rPr>
        <w:t>පුවත්පත් නිවේදනය</w:t>
      </w:r>
    </w:p>
    <w:p w14:paraId="4B286DE6" w14:textId="77777777" w:rsidR="000D678E" w:rsidRPr="000D678E" w:rsidRDefault="000D678E" w:rsidP="000D678E">
      <w:pPr>
        <w:jc w:val="both"/>
        <w:rPr>
          <w:b/>
          <w:bCs/>
        </w:rPr>
      </w:pPr>
    </w:p>
    <w:p w14:paraId="690CFE9F" w14:textId="77777777" w:rsidR="000D678E" w:rsidRPr="000D678E" w:rsidRDefault="000D678E" w:rsidP="000D678E">
      <w:pPr>
        <w:jc w:val="both"/>
        <w:rPr>
          <w:b/>
          <w:bCs/>
          <w:sz w:val="28"/>
          <w:szCs w:val="28"/>
        </w:rPr>
      </w:pPr>
      <w:r w:rsidRPr="000D678E">
        <w:rPr>
          <w:rFonts w:cs="Iskoola Pota"/>
          <w:b/>
          <w:bCs/>
          <w:sz w:val="28"/>
          <w:szCs w:val="28"/>
          <w:cs/>
          <w:lang w:bidi="si-LK"/>
        </w:rPr>
        <w:t xml:space="preserve">ශ්‍රී ලංකා </w:t>
      </w:r>
      <w:r w:rsidRPr="000D678E">
        <w:rPr>
          <w:b/>
          <w:bCs/>
          <w:sz w:val="28"/>
          <w:szCs w:val="28"/>
        </w:rPr>
        <w:t xml:space="preserve">CERT, </w:t>
      </w:r>
      <w:r w:rsidRPr="000D678E">
        <w:rPr>
          <w:rFonts w:cs="Iskoola Pota"/>
          <w:b/>
          <w:bCs/>
          <w:sz w:val="28"/>
          <w:szCs w:val="28"/>
          <w:cs/>
          <w:lang w:bidi="si-LK"/>
        </w:rPr>
        <w:t xml:space="preserve">පාර්ලිමේන්තු මන්ත්‍රීවරුන් සඳහා සයිබර් ආරක්ෂාව පිළිබඳ දැනුවත් කිරීමේ වැඩසටහනක් පවත්වයි </w:t>
      </w:r>
    </w:p>
    <w:p w14:paraId="32911372" w14:textId="77777777" w:rsidR="000D678E" w:rsidRPr="000D678E" w:rsidRDefault="000D678E" w:rsidP="000D678E">
      <w:pPr>
        <w:jc w:val="both"/>
      </w:pPr>
      <w:r w:rsidRPr="000D678E">
        <w:rPr>
          <w:rFonts w:cs="Iskoola Pota"/>
          <w:cs/>
          <w:lang w:bidi="si-LK"/>
        </w:rPr>
        <w:t>ජාතික පාලනයේදී  වඩාත් ආරක්ෂිතව සහ වගකීමෙන් යුතුව ඩිජිටල් තාක්ෂණය භාවිතා කිරීම පිළිබදව දැනුම්වත්භාවය වැඩි දියුණු කිරීම සදහා ශ්‍රී ලංකා සර්ට්  ආයතනය (</w:t>
      </w:r>
      <w:r w:rsidRPr="000D678E">
        <w:t xml:space="preserve">Sri Lanka CERT) </w:t>
      </w:r>
      <w:r w:rsidRPr="000D678E">
        <w:rPr>
          <w:rFonts w:cs="Iskoola Pota"/>
          <w:cs/>
          <w:lang w:bidi="si-LK"/>
        </w:rPr>
        <w:t>විසින් ශ්‍රී ලංකා පාර්ලිමේන්තු මන්ත්‍රීවරුන් සඳහා සයිබර් ආරක්ෂණ දැනුවත් කිරීමේ වැඩසටහනක් පසුගියදා පවත්වන ලදී.</w:t>
      </w:r>
    </w:p>
    <w:p w14:paraId="02A3D5A8" w14:textId="77777777" w:rsidR="000D678E" w:rsidRPr="000D678E" w:rsidRDefault="000D678E" w:rsidP="000D678E">
      <w:pPr>
        <w:jc w:val="both"/>
      </w:pPr>
      <w:r w:rsidRPr="000D678E">
        <w:rPr>
          <w:rFonts w:cs="Iskoola Pota"/>
          <w:cs/>
          <w:lang w:bidi="si-LK"/>
        </w:rPr>
        <w:t>ප්‍රතිපත්ති සම්පාදනය සහ මහජන සන්නිවේදනය සඳහා ඩිජිටල් වේදිකා තීරණාත්මක කාර්යභාරයක් ඉටු කරන යුගයක</w:t>
      </w:r>
      <w:r w:rsidRPr="000D678E">
        <w:t xml:space="preserve">, </w:t>
      </w:r>
      <w:r w:rsidRPr="000D678E">
        <w:rPr>
          <w:rFonts w:cs="Iskoola Pota"/>
          <w:cs/>
          <w:lang w:bidi="si-LK"/>
        </w:rPr>
        <w:t>පාර්ලිමේන්තු මන්ත්‍රීවරුන් සඳහා සයිබර් ආරක්ෂාව අතිශය වැදගත්ය යන්න අතිශෝක්තියක් නොවේ. සංවේදී තොරතුරු සහ ජාතික පද්ධති වෙත ප්‍රවේශය ඇති ප්‍රධාන තීරණකරුවන් සහ සංවේදී තොරතුරු සහ ජාතික පද්ධති වෙත ප්‍රවේශය ඇති ප්‍රධාන තීරණ ගන්නන් ලෙස සහ ප්‍රතිපත්ති සම්පාදකයන් ලෙස</w:t>
      </w:r>
      <w:r w:rsidRPr="000D678E">
        <w:t xml:space="preserve">, </w:t>
      </w:r>
      <w:r w:rsidRPr="000D678E">
        <w:rPr>
          <w:rFonts w:cs="Iskoola Pota"/>
          <w:cs/>
          <w:lang w:bidi="si-LK"/>
        </w:rPr>
        <w:t>පාර්ලිමේන්තු මන්ත්‍රීවරුන්</w:t>
      </w:r>
      <w:r w:rsidRPr="000D678E">
        <w:t xml:space="preserve">, </w:t>
      </w:r>
      <w:r w:rsidRPr="000D678E">
        <w:rPr>
          <w:rFonts w:cs="Iskoola Pota"/>
          <w:cs/>
          <w:lang w:bidi="si-LK"/>
        </w:rPr>
        <w:t xml:space="preserve">අන්තර්ජාලය ඔස්සේ සිදුවන වංචනික රැවටීම් </w:t>
      </w:r>
      <w:r w:rsidRPr="000D678E">
        <w:t>,</w:t>
      </w:r>
      <w:r w:rsidRPr="000D678E">
        <w:rPr>
          <w:rFonts w:cs="Iskoola Pota"/>
          <w:cs/>
          <w:lang w:bidi="si-LK"/>
        </w:rPr>
        <w:t>දත්ත සොරකම් සහ දුස්තොරතුරු ප්‍රයත්නයන් ආදී විවිධාකර සයිබර් තර්ජනවලට ලක් විය හැකිය. එබැවින් ජාතික ආරක්ෂාව සහ මහජන විශ්වාසය පවත්වා ගැනීම සඳහා ඔවුන්ගේ දැනුවත්භාවය සහ සූදානම ශක්තිමත් කිරීම අත්‍යවශ්‍ය වේ.</w:t>
      </w:r>
    </w:p>
    <w:p w14:paraId="62484E51" w14:textId="77777777" w:rsidR="000D678E" w:rsidRPr="000D678E" w:rsidRDefault="000D678E" w:rsidP="000D678E">
      <w:pPr>
        <w:jc w:val="both"/>
      </w:pPr>
      <w:r w:rsidRPr="000D678E">
        <w:rPr>
          <w:rFonts w:cs="Iskoola Pota"/>
          <w:cs/>
          <w:lang w:bidi="si-LK"/>
        </w:rPr>
        <w:t>පාර්ලිමේන්තුවේදී පැවති මෙම දැනුවත් කිරීමේ වැඩසටහනට  නියෝජ්‍ය කථානායක ගරු වෛද්‍ය රිස්වි සාලි මහතා සහ නියෝජ්‍ය කාරක සභා සභාපතිනි ගරු හේමලි වීරසේකර මහත්මිය සමඟ රජයේ හා විපක්ෂයේ පාර්ලිමේන්තු මන්ත්‍රීවරු රැසක් සහභාගී වූහ.</w:t>
      </w:r>
    </w:p>
    <w:p w14:paraId="0AF173CA" w14:textId="77777777" w:rsidR="000D678E" w:rsidRPr="000D678E" w:rsidRDefault="000D678E" w:rsidP="000D678E">
      <w:pPr>
        <w:jc w:val="both"/>
      </w:pPr>
      <w:r w:rsidRPr="000D678E">
        <w:rPr>
          <w:rFonts w:cs="Iskoola Pota"/>
          <w:cs/>
          <w:lang w:bidi="si-LK"/>
        </w:rPr>
        <w:t>මෙම වැඩසටහන මගින් සයිබර් ආරක්ෂාව</w:t>
      </w:r>
      <w:r w:rsidRPr="000D678E">
        <w:t xml:space="preserve">, </w:t>
      </w:r>
      <w:r w:rsidRPr="000D678E">
        <w:rPr>
          <w:rFonts w:cs="Iskoola Pota"/>
          <w:cs/>
          <w:lang w:bidi="si-LK"/>
        </w:rPr>
        <w:t>ආරක්ෂිත මාර්ගගත සන්නිවේදන ක්‍රියාමාර්ග සහ වඩ වඩාත් අන්තර් සම්බන්ධිත ඩිජිටල් පරිසරයක් තුළ ආරක්ෂිතව ක්‍රියාත්මක වීමට අවශ්‍ය සයිබර් ආරක්ෂණයේ හොඳම පිළිවෙත් ඇතුළු තීරණාත්මක ක්ෂේත්‍ර කිහිපයක් ආවරණය කරන ලදී.</w:t>
      </w:r>
    </w:p>
    <w:p w14:paraId="6BF3C840" w14:textId="77777777" w:rsidR="000D678E" w:rsidRPr="000D678E" w:rsidRDefault="000D678E" w:rsidP="000D678E">
      <w:pPr>
        <w:jc w:val="both"/>
      </w:pPr>
      <w:r w:rsidRPr="000D678E">
        <w:rPr>
          <w:rFonts w:cs="Iskoola Pota"/>
          <w:cs/>
          <w:lang w:bidi="si-LK"/>
        </w:rPr>
        <w:t xml:space="preserve">මෙහිදී ඩිජිටල් ආර්ථික අමාත්‍යාංශයේ ලේකම් වරුණ ශ්‍රී ධනපාල මහතා සහ ශ්‍රී ලංකා </w:t>
      </w:r>
      <w:r w:rsidRPr="000D678E">
        <w:t xml:space="preserve">CERT </w:t>
      </w:r>
      <w:r w:rsidRPr="000D678E">
        <w:rPr>
          <w:rFonts w:cs="Iskoola Pota"/>
          <w:cs/>
          <w:lang w:bidi="si-LK"/>
        </w:rPr>
        <w:t xml:space="preserve">හි සභාපති තිලක් පතිරගේ මහතා ද අදහස් පළ කරන ලදී.  ශ්‍රී ලංකා </w:t>
      </w:r>
      <w:r w:rsidRPr="000D678E">
        <w:t xml:space="preserve">CERT </w:t>
      </w:r>
      <w:r w:rsidRPr="000D678E">
        <w:rPr>
          <w:rFonts w:cs="Iskoola Pota"/>
          <w:cs/>
          <w:lang w:bidi="si-LK"/>
        </w:rPr>
        <w:t>හි වැඩබලන විධායක නිලධාරී ආචාර්ය කණිෂ්ක කරුණාසේන මහතා විසින් එහිදී  පාර්ලිමේන්තු මන්ත්‍රීවරුන් විසින් ඉදිරිපත් කළ ප්‍රශ්නවලට පිළිතුරු ලබා දෙන ලදී.</w:t>
      </w:r>
    </w:p>
    <w:p w14:paraId="02561E1D" w14:textId="77777777" w:rsidR="000D678E" w:rsidRPr="000D678E" w:rsidRDefault="000D678E" w:rsidP="000D678E">
      <w:pPr>
        <w:jc w:val="both"/>
      </w:pPr>
      <w:r w:rsidRPr="000D678E">
        <w:rPr>
          <w:rFonts w:cs="Iskoola Pota"/>
          <w:cs/>
          <w:lang w:bidi="si-LK"/>
        </w:rPr>
        <w:t xml:space="preserve">තාක්ෂණික සැසි පැවැත්වූයේ ශ්‍රී ලංකා </w:t>
      </w:r>
      <w:r w:rsidRPr="000D678E">
        <w:t xml:space="preserve">CERT </w:t>
      </w:r>
      <w:r w:rsidRPr="000D678E">
        <w:rPr>
          <w:rFonts w:cs="Iskoola Pota"/>
          <w:cs/>
          <w:lang w:bidi="si-LK"/>
        </w:rPr>
        <w:t>හි ප්‍රධාන තොරතුරු ආරක්ෂණ නිලධාරී නිරෝෂ් ආනන්ද  ප්‍රධාන තොරතුරු ආරක්ෂණ ඉංජිනේරු චාරුක දමුණුපොල  සහ ධාරිතා සංවර්ධන වැඩසටහන් කළමනාකරු තිලිණ දිසානායක යන මහත්වරුන් විසිනි. මෙම සැසිවලදී සයිබර් තර්ජන හඳුනා ගැනීම</w:t>
      </w:r>
      <w:r w:rsidRPr="000D678E">
        <w:t xml:space="preserve">, </w:t>
      </w:r>
      <w:r w:rsidRPr="000D678E">
        <w:rPr>
          <w:rFonts w:cs="Iskoola Pota"/>
          <w:cs/>
          <w:lang w:bidi="si-LK"/>
        </w:rPr>
        <w:t>පුද්ගලික සහ රාජකාරි ඩිජිටල් සන්නිවේදන ආරක්ෂා කරගැනීම සහ ආරක්ෂිත අන්තර්ජාල හැසිරීම් පිළිබඳ ප්‍රායෝගික මාර්ගෝපදේශ ලබා දෙන ලදී.</w:t>
      </w:r>
    </w:p>
    <w:p w14:paraId="3CCDF083" w14:textId="77777777" w:rsidR="000D678E" w:rsidRPr="000D678E" w:rsidRDefault="000D678E" w:rsidP="000D678E">
      <w:pPr>
        <w:jc w:val="both"/>
      </w:pPr>
    </w:p>
    <w:p w14:paraId="226DFBC6" w14:textId="77777777" w:rsidR="000D678E" w:rsidRDefault="000D678E" w:rsidP="000D678E">
      <w:pPr>
        <w:jc w:val="both"/>
        <w:rPr>
          <w:rFonts w:cs="Iskoola Pota"/>
          <w:lang w:bidi="si-LK"/>
        </w:rPr>
      </w:pPr>
    </w:p>
    <w:p w14:paraId="480106E1" w14:textId="77777777" w:rsidR="000D678E" w:rsidRDefault="000D678E" w:rsidP="000D678E">
      <w:pPr>
        <w:jc w:val="both"/>
        <w:rPr>
          <w:rFonts w:cs="Iskoola Pota"/>
          <w:lang w:bidi="si-LK"/>
        </w:rPr>
      </w:pPr>
    </w:p>
    <w:p w14:paraId="26D57933" w14:textId="77777777" w:rsidR="000D678E" w:rsidRDefault="000D678E" w:rsidP="000D678E">
      <w:pPr>
        <w:jc w:val="both"/>
        <w:rPr>
          <w:rFonts w:cs="Iskoola Pota"/>
          <w:lang w:bidi="si-LK"/>
        </w:rPr>
      </w:pPr>
    </w:p>
    <w:p w14:paraId="75A5017C" w14:textId="77777777" w:rsidR="000D678E" w:rsidRDefault="000D678E" w:rsidP="000D678E">
      <w:pPr>
        <w:jc w:val="both"/>
        <w:rPr>
          <w:rFonts w:cs="Iskoola Pota"/>
          <w:lang w:bidi="si-LK"/>
        </w:rPr>
      </w:pPr>
    </w:p>
    <w:p w14:paraId="4390B15A" w14:textId="59323195" w:rsidR="000D678E" w:rsidRPr="000D678E" w:rsidRDefault="000D678E" w:rsidP="000D678E">
      <w:pPr>
        <w:jc w:val="both"/>
      </w:pPr>
      <w:r w:rsidRPr="000D678E">
        <w:rPr>
          <w:rFonts w:cs="Iskoola Pota"/>
          <w:cs/>
          <w:lang w:bidi="si-LK"/>
        </w:rPr>
        <w:lastRenderedPageBreak/>
        <w:t>වැඩසටහන පුරාම පාර්ලිමේන්තු මන්ත්‍රීවරුන් සම්පත්දායකයින් සමඟ ක්‍රියාකාරීව සම්බන්ධ වූ අතර</w:t>
      </w:r>
      <w:r w:rsidRPr="000D678E">
        <w:t xml:space="preserve">, </w:t>
      </w:r>
      <w:r w:rsidRPr="000D678E">
        <w:rPr>
          <w:rFonts w:cs="Iskoola Pota"/>
          <w:cs/>
          <w:lang w:bidi="si-LK"/>
        </w:rPr>
        <w:t>එමඟින් සයිබර් ආරක්ෂාව පිළිබඳ ඔවුන්ගේ අවබෝධය ශක්තිමත් කර ගැනීම සඳහා ඇති දැඩි උනන්දුව පිළිබිඹු විය. ඵලදායී පාලනයේ සහ රාජ්‍ය සේවයේ තීරණාත්මක අංගයක් ලෙස සයිබර් ආරක්ෂාව පිළිබඳ වර්ධනය වන පිළිගැනීම ඔවුන්ගේ සහභාගීත්වයෙන් අවධාරණය කෙරිණි.</w:t>
      </w:r>
    </w:p>
    <w:p w14:paraId="5D13A91B" w14:textId="20F0996C" w:rsidR="00C94956" w:rsidRPr="000D678E" w:rsidRDefault="000D678E" w:rsidP="000D678E">
      <w:pPr>
        <w:jc w:val="both"/>
      </w:pPr>
      <w:r w:rsidRPr="000D678E">
        <w:rPr>
          <w:rFonts w:cs="Iskoola Pota"/>
          <w:cs/>
          <w:lang w:bidi="si-LK"/>
        </w:rPr>
        <w:t xml:space="preserve">ශ්‍රී ලංකා </w:t>
      </w:r>
      <w:r w:rsidRPr="000D678E">
        <w:t xml:space="preserve">CERT </w:t>
      </w:r>
      <w:r w:rsidRPr="000D678E">
        <w:rPr>
          <w:rFonts w:cs="Iskoola Pota"/>
          <w:cs/>
          <w:lang w:bidi="si-LK"/>
        </w:rPr>
        <w:t>ආයතනය</w:t>
      </w:r>
      <w:r w:rsidRPr="000D678E">
        <w:t xml:space="preserve">, </w:t>
      </w:r>
      <w:r w:rsidRPr="000D678E">
        <w:rPr>
          <w:rFonts w:cs="Iskoola Pota"/>
          <w:cs/>
          <w:lang w:bidi="si-LK"/>
        </w:rPr>
        <w:t>රජයේ සහ පුද්ගලික අංශයේ පාර්ශවකරුවන් සඳහා ඉලක්කගත පුහුණු හා දැනුවත් කිරීමේ වැඩසටහන් හරහා ජාතික සයිබර් ආරක්ෂණ ස්ථායීත්වය ශක්තිමත් කිරීමේ ප්‍රමුඛ භූමිකාවක් දිගටම ඉටු කරයි.</w:t>
      </w:r>
    </w:p>
    <w:sectPr w:rsidR="00C94956" w:rsidRPr="000D678E">
      <w:pgSz w:w="11907" w:h="16839"/>
      <w:pgMar w:top="1260" w:right="720" w:bottom="9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DAAA6C"/>
    <w:rsid w:val="000D678E"/>
    <w:rsid w:val="001A6F31"/>
    <w:rsid w:val="001A7C6B"/>
    <w:rsid w:val="00295BB3"/>
    <w:rsid w:val="004977A3"/>
    <w:rsid w:val="0053692B"/>
    <w:rsid w:val="00723E5F"/>
    <w:rsid w:val="00915C84"/>
    <w:rsid w:val="00953C5F"/>
    <w:rsid w:val="009B5769"/>
    <w:rsid w:val="00B278A4"/>
    <w:rsid w:val="00C7240A"/>
    <w:rsid w:val="00C74A74"/>
    <w:rsid w:val="00C94956"/>
    <w:rsid w:val="00CD6195"/>
    <w:rsid w:val="00DA232F"/>
    <w:rsid w:val="00E11686"/>
    <w:rsid w:val="00E15038"/>
    <w:rsid w:val="00FB74B4"/>
    <w:rsid w:val="01D3CF91"/>
    <w:rsid w:val="02F470B2"/>
    <w:rsid w:val="041061C9"/>
    <w:rsid w:val="08D9D128"/>
    <w:rsid w:val="0A85E9E6"/>
    <w:rsid w:val="0CC214E3"/>
    <w:rsid w:val="0D7FCB7F"/>
    <w:rsid w:val="0E3B3235"/>
    <w:rsid w:val="121BE5EA"/>
    <w:rsid w:val="171F9761"/>
    <w:rsid w:val="1E161786"/>
    <w:rsid w:val="1FFF32C2"/>
    <w:rsid w:val="21607ABF"/>
    <w:rsid w:val="2247BAE7"/>
    <w:rsid w:val="225B2954"/>
    <w:rsid w:val="25981985"/>
    <w:rsid w:val="27E9AD52"/>
    <w:rsid w:val="28329A98"/>
    <w:rsid w:val="30AA0766"/>
    <w:rsid w:val="31411201"/>
    <w:rsid w:val="316D7903"/>
    <w:rsid w:val="355E4A3C"/>
    <w:rsid w:val="3848D14C"/>
    <w:rsid w:val="3C5F90CA"/>
    <w:rsid w:val="4197BF9D"/>
    <w:rsid w:val="498E4BF1"/>
    <w:rsid w:val="4BE71492"/>
    <w:rsid w:val="4D75B7BC"/>
    <w:rsid w:val="4EFDB650"/>
    <w:rsid w:val="54795592"/>
    <w:rsid w:val="562B8C41"/>
    <w:rsid w:val="5674938C"/>
    <w:rsid w:val="56D1B842"/>
    <w:rsid w:val="5E3BC5CC"/>
    <w:rsid w:val="5E88C83C"/>
    <w:rsid w:val="5EDC459E"/>
    <w:rsid w:val="601D634D"/>
    <w:rsid w:val="64A97617"/>
    <w:rsid w:val="64F08027"/>
    <w:rsid w:val="674D8186"/>
    <w:rsid w:val="6A520DB7"/>
    <w:rsid w:val="6A578DCE"/>
    <w:rsid w:val="6C45C4FC"/>
    <w:rsid w:val="6DC0A877"/>
    <w:rsid w:val="6EDAAA6C"/>
    <w:rsid w:val="6F3A14B0"/>
    <w:rsid w:val="701D689E"/>
    <w:rsid w:val="702F938E"/>
    <w:rsid w:val="737E25D1"/>
    <w:rsid w:val="73B89FD4"/>
    <w:rsid w:val="74560EE1"/>
    <w:rsid w:val="7825D31A"/>
    <w:rsid w:val="7EDA73D3"/>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AAA6C"/>
  <w15:chartTrackingRefBased/>
  <w15:docId w15:val="{93F7FF99-D2DF-4D4A-A151-F6155B4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956"/>
    <w:rPr>
      <w:color w:val="467886" w:themeColor="hyperlink"/>
      <w:u w:val="single"/>
    </w:rPr>
  </w:style>
  <w:style w:type="character" w:styleId="UnresolvedMention">
    <w:name w:val="Unresolved Mention"/>
    <w:basedOn w:val="DefaultParagraphFont"/>
    <w:uiPriority w:val="99"/>
    <w:semiHidden/>
    <w:unhideWhenUsed/>
    <w:rsid w:val="00C94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Safeer Ahamed</dc:creator>
  <cp:keywords/>
  <dc:description/>
  <cp:lastModifiedBy>Shan Wijethunge</cp:lastModifiedBy>
  <cp:revision>3</cp:revision>
  <dcterms:created xsi:type="dcterms:W3CDTF">2026-03-27T06:00:00Z</dcterms:created>
  <dcterms:modified xsi:type="dcterms:W3CDTF">2026-03-27T06:07:00Z</dcterms:modified>
</cp:coreProperties>
</file>